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E18" w:rsidRPr="00C01138" w:rsidRDefault="00871683" w:rsidP="00483E18">
      <w:pPr>
        <w:spacing w:line="1100" w:lineRule="exact"/>
        <w:jc w:val="center"/>
        <w:rPr>
          <w:rFonts w:ascii="宋体" w:hAnsi="宋体" w:hint="eastAsia"/>
          <w:b/>
          <w:color w:val="FF0000"/>
          <w:w w:val="66"/>
          <w:position w:val="-8"/>
          <w:sz w:val="48"/>
          <w:szCs w:val="48"/>
        </w:rPr>
      </w:pPr>
      <w:r>
        <w:rPr>
          <w:rFonts w:ascii="宋体" w:hAnsi="宋体"/>
          <w:bCs/>
          <w:noProof/>
          <w:sz w:val="36"/>
          <w:szCs w:val="36"/>
        </w:rPr>
        <mc:AlternateContent>
          <mc:Choice Requires="wpc">
            <w:drawing>
              <wp:inline distT="0" distB="0" distL="0" distR="0">
                <wp:extent cx="5181600" cy="552450"/>
                <wp:effectExtent l="0" t="0" r="0" b="127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3B7B4B51" id="画布 2" o:spid="_x0000_s1026" editas="canvas" style="width:408pt;height:43.5pt;mso-position-horizontal-relative:char;mso-position-vertical-relative:line" coordsize="5181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KV1L1bbAAAABAEAAA8AAABkcnMv&#10;ZG93bnJldi54bWxMj09LxDAQxe+C3yGM4EXctP6ppTZdRBBE8OCuwh7TZmyqyaQ06W799o5e9DLM&#10;4w1vfq9eL96JPU5xCKQgX2UgkLpgBuoVvG4fzksQMWky2gVCBV8YYd0cH9W6MuFAL7jfpF5wCMVK&#10;K7ApjZWUsbPodVyFEYm99zB5nVhOvTSTPnC4d/Iiywrp9UD8weoR7y12n5vZK3jqirOPvJ13vnx+&#10;s5fXbveYtldKnZ4sd7cgEi7p7xh+8BkdGmZqw0wmCqeAi6TfyV6ZFyxbXm4ykE0t/8M33wA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ldS9W2wAAAAQBAAAPAAAAAAAAAAAAAAAAAG4D&#10;AABkcnMvZG93bnJldi54bWxQSwUGAAAAAAQABADzAAAAd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1816;height:5524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483E18" w:rsidRDefault="00483E18" w:rsidP="00483E18">
      <w:pPr>
        <w:spacing w:line="1100" w:lineRule="exact"/>
        <w:jc w:val="center"/>
        <w:rPr>
          <w:rFonts w:ascii="宋体" w:hAnsi="宋体"/>
          <w:b/>
          <w:color w:val="FF0000"/>
          <w:w w:val="66"/>
          <w:position w:val="-8"/>
          <w:sz w:val="120"/>
          <w:szCs w:val="96"/>
        </w:rPr>
      </w:pPr>
      <w:r>
        <w:rPr>
          <w:rFonts w:ascii="宋体" w:hAnsi="宋体" w:hint="eastAsia"/>
          <w:b/>
          <w:color w:val="FF0000"/>
          <w:w w:val="66"/>
          <w:position w:val="-8"/>
          <w:sz w:val="120"/>
          <w:szCs w:val="96"/>
        </w:rPr>
        <w:t>浙江旅游职业学院文件</w:t>
      </w:r>
    </w:p>
    <w:p w:rsidR="00483E18" w:rsidRPr="00BB77C4" w:rsidRDefault="00483E18" w:rsidP="00483E18">
      <w:pPr>
        <w:spacing w:line="700" w:lineRule="exact"/>
        <w:jc w:val="center"/>
        <w:rPr>
          <w:rFonts w:ascii="宋体" w:hAnsi="宋体" w:hint="eastAsia"/>
          <w:b/>
          <w:color w:val="FF0000"/>
          <w:spacing w:val="74"/>
          <w:w w:val="66"/>
          <w:position w:val="-8"/>
          <w:sz w:val="48"/>
          <w:szCs w:val="48"/>
        </w:rPr>
      </w:pPr>
    </w:p>
    <w:p w:rsidR="00483E18" w:rsidRPr="008C1D0F" w:rsidRDefault="008C1D0F" w:rsidP="008C1D0F">
      <w:pPr>
        <w:spacing w:line="700" w:lineRule="exact"/>
        <w:ind w:firstLineChars="100" w:firstLine="320"/>
        <w:jc w:val="center"/>
        <w:rPr>
          <w:rFonts w:ascii="仿宋_GB2312" w:eastAsia="仿宋_GB2312" w:hint="eastAsia"/>
          <w:color w:val="000000"/>
          <w:szCs w:val="32"/>
        </w:rPr>
      </w:pPr>
      <w:bookmarkStart w:id="0" w:name="文号"/>
      <w:r>
        <w:rPr>
          <w:rFonts w:ascii="仿宋_GB2312" w:eastAsia="仿宋_GB2312" w:hint="eastAsia"/>
          <w:color w:val="000000"/>
          <w:szCs w:val="32"/>
        </w:rPr>
        <w:t>浙旅院学〔2017〕19号</w:t>
      </w:r>
      <w:bookmarkStart w:id="1" w:name="_GoBack"/>
      <w:bookmarkEnd w:id="0"/>
      <w:bookmarkEnd w:id="1"/>
      <w:r w:rsidR="00871683" w:rsidRPr="009A66F6">
        <w:rPr>
          <w:rFonts w:ascii="仿宋_GB2312" w:eastAsia="仿宋_GB2312" w:hint="eastAsia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1008380</wp:posOffset>
                </wp:positionH>
                <wp:positionV relativeFrom="margin">
                  <wp:posOffset>2297430</wp:posOffset>
                </wp:positionV>
                <wp:extent cx="5579745" cy="0"/>
                <wp:effectExtent l="44450" t="44450" r="43180" b="4127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AC4E11" id="Line 8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" from="79.4pt,180.9pt" to="518.75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" strokecolor="red" strokeweight="6pt">
                <w10:wrap anchorx="page" anchory="margin"/>
              </v:line>
            </w:pict>
          </mc:Fallback>
        </mc:AlternateContent>
      </w:r>
    </w:p>
    <w:p w:rsidR="00577174" w:rsidRDefault="00483E18" w:rsidP="00577174">
      <w:pPr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 xml:space="preserve">    </w:t>
      </w:r>
    </w:p>
    <w:p w:rsidR="008C1D0F" w:rsidRDefault="008C1D0F" w:rsidP="00FF7081">
      <w:pPr>
        <w:pStyle w:val="p0"/>
        <w:spacing w:before="0" w:beforeAutospacing="0" w:after="0" w:afterAutospacing="0" w:line="315" w:lineRule="atLeast"/>
        <w:ind w:firstLine="414"/>
        <w:jc w:val="center"/>
        <w:rPr>
          <w:rFonts w:cs="Times New Roman" w:hint="eastAsia"/>
          <w:b/>
          <w:bCs/>
          <w:color w:val="000000"/>
          <w:sz w:val="44"/>
          <w:szCs w:val="44"/>
        </w:rPr>
      </w:pPr>
    </w:p>
    <w:p w:rsidR="008C1D0F" w:rsidRPr="004654C6" w:rsidRDefault="008C1D0F" w:rsidP="00FF7081">
      <w:pPr>
        <w:pStyle w:val="p0"/>
        <w:spacing w:before="0" w:beforeAutospacing="0" w:after="0" w:afterAutospacing="0" w:line="315" w:lineRule="atLeast"/>
        <w:ind w:firstLine="414"/>
        <w:jc w:val="center"/>
        <w:rPr>
          <w:rFonts w:cs="Times New Roman"/>
          <w:b/>
          <w:bCs/>
          <w:color w:val="000000"/>
          <w:sz w:val="44"/>
          <w:szCs w:val="44"/>
        </w:rPr>
      </w:pPr>
      <w:r w:rsidRPr="004654C6">
        <w:rPr>
          <w:rFonts w:cs="Times New Roman" w:hint="eastAsia"/>
          <w:b/>
          <w:bCs/>
          <w:color w:val="000000"/>
          <w:sz w:val="44"/>
          <w:szCs w:val="44"/>
        </w:rPr>
        <w:t>浙江旅游职业学院关于印发“阳光</w:t>
      </w:r>
      <w:r w:rsidRPr="004654C6">
        <w:rPr>
          <w:rFonts w:hint="eastAsia"/>
          <w:b/>
          <w:bCs/>
          <w:color w:val="000000"/>
          <w:sz w:val="44"/>
          <w:szCs w:val="44"/>
        </w:rPr>
        <w:t>•</w:t>
      </w:r>
      <w:r w:rsidRPr="004654C6">
        <w:rPr>
          <w:rFonts w:cs="黑体" w:hint="eastAsia"/>
          <w:b/>
          <w:bCs/>
          <w:color w:val="000000"/>
          <w:sz w:val="44"/>
          <w:szCs w:val="44"/>
        </w:rPr>
        <w:t>明德”素质提升学习实践活动实施办法</w:t>
      </w:r>
      <w:r w:rsidRPr="004654C6">
        <w:rPr>
          <w:rFonts w:cs="Times New Roman" w:hint="eastAsia"/>
          <w:b/>
          <w:bCs/>
          <w:color w:val="000000"/>
          <w:sz w:val="44"/>
          <w:szCs w:val="44"/>
        </w:rPr>
        <w:t>的通知</w:t>
      </w:r>
    </w:p>
    <w:p w:rsidR="008C1D0F" w:rsidRPr="000F7C07" w:rsidRDefault="008C1D0F" w:rsidP="00FF7081">
      <w:pPr>
        <w:pStyle w:val="p0"/>
        <w:spacing w:before="0" w:beforeAutospacing="0" w:after="0" w:afterAutospacing="0" w:line="315" w:lineRule="atLeast"/>
        <w:ind w:firstLine="414"/>
        <w:jc w:val="center"/>
        <w:rPr>
          <w:rFonts w:ascii="仿宋" w:eastAsia="仿宋" w:hAnsi="仿宋" w:cs="Times New Roman"/>
          <w:color w:val="000000"/>
          <w:sz w:val="28"/>
          <w:szCs w:val="28"/>
        </w:rPr>
      </w:pPr>
    </w:p>
    <w:p w:rsidR="008C1D0F" w:rsidRPr="004654C6" w:rsidRDefault="008C1D0F" w:rsidP="00FF7081">
      <w:pPr>
        <w:pStyle w:val="p0"/>
        <w:spacing w:before="0" w:beforeAutospacing="0" w:after="0" w:afterAutospacing="0" w:line="315" w:lineRule="atLeast"/>
        <w:ind w:firstLine="414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654C6">
        <w:rPr>
          <w:rFonts w:ascii="仿宋_GB2312" w:eastAsia="仿宋_GB2312" w:hAnsi="仿宋" w:cs="Times New Roman" w:hint="eastAsia"/>
          <w:color w:val="000000"/>
          <w:sz w:val="32"/>
          <w:szCs w:val="32"/>
        </w:rPr>
        <w:t>各部门：</w:t>
      </w:r>
    </w:p>
    <w:p w:rsidR="008C1D0F" w:rsidRPr="004654C6" w:rsidRDefault="008C1D0F" w:rsidP="008C1D0F">
      <w:pPr>
        <w:pStyle w:val="p0"/>
        <w:spacing w:before="0" w:beforeAutospacing="0" w:after="0" w:afterAutospacing="0" w:line="315" w:lineRule="atLeast"/>
        <w:ind w:leftChars="196" w:left="627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654C6">
        <w:rPr>
          <w:rFonts w:ascii="仿宋_GB2312" w:eastAsia="仿宋_GB2312" w:hAnsi="仿宋" w:cs="Times New Roman" w:hint="eastAsia"/>
          <w:color w:val="000000"/>
          <w:sz w:val="32"/>
          <w:szCs w:val="32"/>
        </w:rPr>
        <w:t xml:space="preserve">    现将《“阳光</w:t>
      </w:r>
      <w:r w:rsidRPr="004654C6">
        <w:rPr>
          <w:rFonts w:ascii="仿宋_GB2312" w:hint="eastAsia"/>
          <w:color w:val="000000"/>
          <w:sz w:val="32"/>
          <w:szCs w:val="32"/>
        </w:rPr>
        <w:t>•</w:t>
      </w:r>
      <w:r w:rsidRPr="004654C6">
        <w:rPr>
          <w:rFonts w:ascii="仿宋_GB2312" w:eastAsia="仿宋_GB2312" w:hAnsi="仿宋" w:cs="仿宋" w:hint="eastAsia"/>
          <w:color w:val="000000"/>
          <w:sz w:val="32"/>
          <w:szCs w:val="32"/>
        </w:rPr>
        <w:t>明德”素质提升学习实践活动实施办法</w:t>
      </w:r>
      <w:r w:rsidRPr="004654C6">
        <w:rPr>
          <w:rFonts w:ascii="仿宋_GB2312" w:eastAsia="仿宋_GB2312" w:hAnsi="仿宋" w:cs="Times New Roman" w:hint="eastAsia"/>
          <w:color w:val="000000"/>
          <w:sz w:val="32"/>
          <w:szCs w:val="32"/>
        </w:rPr>
        <w:t>》印发给你们，请遵照执行。</w:t>
      </w:r>
    </w:p>
    <w:p w:rsidR="008C1D0F" w:rsidRPr="004654C6" w:rsidRDefault="008C1D0F" w:rsidP="00FF7081">
      <w:pPr>
        <w:pStyle w:val="p0"/>
        <w:spacing w:before="0" w:beforeAutospacing="0" w:after="0" w:afterAutospacing="0" w:line="315" w:lineRule="atLeast"/>
        <w:ind w:firstLine="414"/>
        <w:jc w:val="center"/>
        <w:rPr>
          <w:rFonts w:ascii="仿宋_GB2312" w:eastAsia="仿宋_GB2312" w:hAnsi="黑体" w:cs="Times New Roman" w:hint="eastAsia"/>
          <w:b/>
          <w:bCs/>
          <w:color w:val="000000"/>
          <w:sz w:val="36"/>
          <w:szCs w:val="36"/>
        </w:rPr>
      </w:pPr>
    </w:p>
    <w:p w:rsidR="008C1D0F" w:rsidRPr="004654C6" w:rsidRDefault="008C1D0F" w:rsidP="00FF7081">
      <w:pPr>
        <w:pStyle w:val="p0"/>
        <w:spacing w:before="0" w:beforeAutospacing="0" w:after="0" w:afterAutospacing="0" w:line="315" w:lineRule="atLeast"/>
        <w:ind w:firstLine="414"/>
        <w:jc w:val="center"/>
        <w:rPr>
          <w:rFonts w:ascii="仿宋_GB2312" w:eastAsia="仿宋_GB2312" w:hAnsi="黑体" w:cs="Times New Roman" w:hint="eastAsia"/>
          <w:b/>
          <w:bCs/>
          <w:color w:val="000000"/>
          <w:sz w:val="36"/>
          <w:szCs w:val="36"/>
        </w:rPr>
      </w:pPr>
    </w:p>
    <w:p w:rsidR="008C1D0F" w:rsidRPr="004654C6" w:rsidRDefault="008C1D0F" w:rsidP="00FF7081">
      <w:pPr>
        <w:pStyle w:val="p0"/>
        <w:spacing w:before="0" w:beforeAutospacing="0" w:after="0" w:afterAutospacing="0" w:line="315" w:lineRule="atLeast"/>
        <w:ind w:firstLine="414"/>
        <w:jc w:val="center"/>
        <w:rPr>
          <w:rFonts w:ascii="仿宋_GB2312" w:eastAsia="仿宋_GB2312" w:hAnsi="黑体" w:cs="Times New Roman" w:hint="eastAsia"/>
          <w:b/>
          <w:bCs/>
          <w:color w:val="000000"/>
          <w:sz w:val="36"/>
          <w:szCs w:val="36"/>
        </w:rPr>
      </w:pPr>
    </w:p>
    <w:p w:rsidR="008C1D0F" w:rsidRPr="004654C6" w:rsidRDefault="008C1D0F" w:rsidP="00FF7081">
      <w:pPr>
        <w:pStyle w:val="p0"/>
        <w:spacing w:before="0" w:beforeAutospacing="0" w:after="0" w:afterAutospacing="0" w:line="315" w:lineRule="atLeast"/>
        <w:ind w:firstLine="414"/>
        <w:jc w:val="righ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654C6">
        <w:rPr>
          <w:rFonts w:ascii="仿宋_GB2312" w:eastAsia="仿宋_GB2312" w:hAnsi="仿宋" w:cs="Times New Roman" w:hint="eastAsia"/>
          <w:color w:val="000000"/>
          <w:sz w:val="32"/>
          <w:szCs w:val="32"/>
        </w:rPr>
        <w:t>浙江旅游职业学院</w:t>
      </w:r>
    </w:p>
    <w:p w:rsidR="008C1D0F" w:rsidRPr="004654C6" w:rsidRDefault="008C1D0F" w:rsidP="00FF7081">
      <w:pPr>
        <w:pStyle w:val="p0"/>
        <w:spacing w:before="0" w:beforeAutospacing="0" w:after="0" w:afterAutospacing="0" w:line="315" w:lineRule="atLeast"/>
        <w:ind w:firstLine="414"/>
        <w:jc w:val="right"/>
        <w:rPr>
          <w:rFonts w:ascii="仿宋_GB2312" w:eastAsia="仿宋_GB2312" w:hAnsi="仿宋" w:cs="Times New Roman" w:hint="eastAsia"/>
          <w:color w:val="000000"/>
          <w:sz w:val="32"/>
          <w:szCs w:val="32"/>
        </w:rPr>
      </w:pPr>
      <w:r w:rsidRPr="004654C6">
        <w:rPr>
          <w:rFonts w:ascii="仿宋_GB2312" w:eastAsia="仿宋_GB2312" w:hAnsi="仿宋" w:cs="Times New Roman" w:hint="eastAsia"/>
          <w:color w:val="000000"/>
          <w:sz w:val="32"/>
          <w:szCs w:val="32"/>
        </w:rPr>
        <w:t>2017年5月</w:t>
      </w:r>
      <w:r>
        <w:rPr>
          <w:rFonts w:ascii="仿宋_GB2312" w:eastAsia="仿宋_GB2312" w:hAnsi="仿宋" w:cs="Times New Roman" w:hint="eastAsia"/>
          <w:color w:val="000000"/>
          <w:sz w:val="32"/>
          <w:szCs w:val="32"/>
        </w:rPr>
        <w:t>31</w:t>
      </w:r>
      <w:r w:rsidRPr="004654C6">
        <w:rPr>
          <w:rFonts w:ascii="仿宋_GB2312" w:eastAsia="仿宋_GB2312" w:hAnsi="仿宋" w:cs="Times New Roman" w:hint="eastAsia"/>
          <w:color w:val="000000"/>
          <w:sz w:val="32"/>
          <w:szCs w:val="32"/>
        </w:rPr>
        <w:t>日</w:t>
      </w:r>
    </w:p>
    <w:p w:rsidR="008C1D0F" w:rsidRDefault="008C1D0F" w:rsidP="00FF7081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8C1D0F" w:rsidRDefault="008C1D0F" w:rsidP="00FF7081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8C1D0F" w:rsidRDefault="008C1D0F" w:rsidP="00FF7081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</w:p>
    <w:p w:rsidR="008C1D0F" w:rsidRPr="004654C6" w:rsidRDefault="008C1D0F" w:rsidP="00FF7081">
      <w:pPr>
        <w:spacing w:line="360" w:lineRule="auto"/>
        <w:jc w:val="center"/>
        <w:rPr>
          <w:rFonts w:ascii="宋体" w:hAnsi="宋体"/>
          <w:b/>
          <w:sz w:val="36"/>
          <w:szCs w:val="36"/>
        </w:rPr>
      </w:pPr>
      <w:r w:rsidRPr="004654C6">
        <w:rPr>
          <w:rFonts w:ascii="宋体" w:hAnsi="宋体" w:hint="eastAsia"/>
          <w:b/>
          <w:sz w:val="36"/>
          <w:szCs w:val="36"/>
        </w:rPr>
        <w:t xml:space="preserve"> “阳光·明德”素质提升学习实践活动实施办法</w:t>
      </w:r>
    </w:p>
    <w:p w:rsidR="008C1D0F" w:rsidRDefault="008C1D0F" w:rsidP="00FF7081">
      <w:pPr>
        <w:pStyle w:val="a6"/>
        <w:shd w:val="clear" w:color="auto" w:fill="FFFFFF"/>
        <w:spacing w:before="0" w:after="0" w:line="450" w:lineRule="atLeast"/>
        <w:ind w:firstLineChars="200" w:firstLine="640"/>
        <w:rPr>
          <w:rFonts w:ascii="仿宋" w:eastAsia="仿宋" w:hAnsi="仿宋"/>
          <w:sz w:val="32"/>
          <w:szCs w:val="32"/>
        </w:rPr>
      </w:pPr>
    </w:p>
    <w:p w:rsidR="008C1D0F" w:rsidRPr="004654C6" w:rsidRDefault="008C1D0F" w:rsidP="00FF7081">
      <w:pPr>
        <w:pStyle w:val="a6"/>
        <w:shd w:val="clear" w:color="auto" w:fill="FFFFFF"/>
        <w:spacing w:before="0" w:after="0" w:line="45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sz w:val="32"/>
          <w:szCs w:val="32"/>
        </w:rPr>
        <w:t>为贯彻落实《</w:t>
      </w:r>
      <w:r w:rsidRPr="004654C6">
        <w:rPr>
          <w:rFonts w:ascii="仿宋_GB2312" w:eastAsia="仿宋_GB2312" w:hAnsi="仿宋" w:hint="eastAsia"/>
          <w:kern w:val="2"/>
          <w:sz w:val="32"/>
          <w:szCs w:val="32"/>
        </w:rPr>
        <w:t>中共中央</w:t>
      </w:r>
      <w:r w:rsidRPr="004654C6">
        <w:rPr>
          <w:rFonts w:ascii="仿宋_GB2312" w:eastAsia="仿宋_GB2312" w:hAnsi="仿宋" w:hint="eastAsia"/>
          <w:sz w:val="32"/>
          <w:szCs w:val="32"/>
        </w:rPr>
        <w:t>国务院印发</w:t>
      </w:r>
      <w:r w:rsidRPr="004654C6">
        <w:rPr>
          <w:rFonts w:ascii="仿宋_GB2312" w:eastAsia="仿宋_GB2312" w:hAnsi="仿宋" w:hint="eastAsia"/>
          <w:kern w:val="2"/>
          <w:sz w:val="32"/>
          <w:szCs w:val="32"/>
        </w:rPr>
        <w:t>关于加强和改进新形势下高校思想政治工作的意见》</w:t>
      </w:r>
      <w:r w:rsidRPr="004654C6">
        <w:rPr>
          <w:rFonts w:ascii="仿宋_GB2312" w:eastAsia="仿宋_GB2312" w:hAnsi="仿宋" w:hint="eastAsia"/>
          <w:sz w:val="32"/>
          <w:szCs w:val="32"/>
        </w:rPr>
        <w:t>等文件精神，坚持以立德树人为根本，以理想信念教育为核心，以社会主义核心价值观为引领，实现全员育人、全程育人、全方位育人，培养德才兼备、全面发展的旅游行业的高素质人才，根据《浙江旅游职业学院关于学生综合素质提升工程（阳光工程）的实施意见》（浙旅院学〔2010〕39号），特修订本办法。</w:t>
      </w:r>
    </w:p>
    <w:p w:rsidR="008C1D0F" w:rsidRPr="004654C6" w:rsidRDefault="008C1D0F" w:rsidP="008C1D0F">
      <w:pPr>
        <w:pStyle w:val="a7"/>
        <w:spacing w:line="360" w:lineRule="auto"/>
        <w:ind w:leftChars="1" w:left="3" w:firstLineChars="196" w:firstLine="627"/>
        <w:rPr>
          <w:rFonts w:ascii="仿宋_GB2312" w:eastAsia="仿宋_GB2312" w:hAnsi="楷体" w:hint="eastAsia"/>
          <w:b/>
          <w:sz w:val="32"/>
          <w:szCs w:val="32"/>
        </w:rPr>
      </w:pPr>
      <w:r w:rsidRPr="004654C6">
        <w:rPr>
          <w:rFonts w:ascii="仿宋_GB2312" w:eastAsia="仿宋_GB2312" w:hAnsi="楷体" w:hint="eastAsia"/>
          <w:b/>
          <w:sz w:val="32"/>
          <w:szCs w:val="32"/>
        </w:rPr>
        <w:t>一、活动目标</w:t>
      </w:r>
    </w:p>
    <w:p w:rsidR="008C1D0F" w:rsidRPr="004654C6" w:rsidRDefault="008C1D0F" w:rsidP="00FF7081">
      <w:pPr>
        <w:pStyle w:val="a6"/>
        <w:shd w:val="clear" w:color="auto" w:fill="FFFFFF"/>
        <w:spacing w:before="0" w:after="0" w:line="45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sz w:val="32"/>
          <w:szCs w:val="32"/>
        </w:rPr>
        <w:t>“阳光·明德”素质提升学习实践活动以“星级班级”、“星级寝室”、“阳光标兵”评选为载体，通过树立先进典型，鼓励学生学习榜样，帮助学生树立正确的世界观、人生观和价值观，进一步提升学生的综合素质，不断优化校风、学风和班风，为学生成长成才提供良好的环境。</w:t>
      </w:r>
    </w:p>
    <w:p w:rsidR="008C1D0F" w:rsidRPr="004654C6" w:rsidRDefault="008C1D0F" w:rsidP="00FF7081">
      <w:pPr>
        <w:pStyle w:val="a6"/>
        <w:shd w:val="clear" w:color="auto" w:fill="FFFFFF"/>
        <w:spacing w:before="0" w:after="0" w:line="450" w:lineRule="atLeast"/>
        <w:ind w:firstLineChars="200" w:firstLine="640"/>
        <w:rPr>
          <w:rFonts w:ascii="仿宋_GB2312" w:eastAsia="仿宋_GB2312" w:hAnsi="楷体" w:hint="eastAsia"/>
          <w:b/>
          <w:sz w:val="32"/>
          <w:szCs w:val="32"/>
        </w:rPr>
      </w:pPr>
      <w:r w:rsidRPr="004654C6">
        <w:rPr>
          <w:rFonts w:ascii="仿宋_GB2312" w:eastAsia="仿宋_GB2312" w:hAnsi="楷体" w:hint="eastAsia"/>
          <w:b/>
          <w:sz w:val="32"/>
          <w:szCs w:val="32"/>
        </w:rPr>
        <w:t>二、活动内容</w:t>
      </w:r>
    </w:p>
    <w:p w:rsidR="008C1D0F" w:rsidRPr="004654C6" w:rsidRDefault="008C1D0F" w:rsidP="00FF7081">
      <w:pPr>
        <w:pStyle w:val="a6"/>
        <w:shd w:val="clear" w:color="auto" w:fill="FFFFFF"/>
        <w:spacing w:before="0" w:after="0" w:line="450" w:lineRule="atLeas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b/>
          <w:sz w:val="32"/>
          <w:szCs w:val="32"/>
        </w:rPr>
        <w:t>（一）以评选“星级班级”为载体，加强班集体建设</w:t>
      </w:r>
    </w:p>
    <w:p w:rsidR="008C1D0F" w:rsidRPr="004654C6" w:rsidRDefault="008C1D0F" w:rsidP="00FF7081">
      <w:pPr>
        <w:widowControl/>
        <w:spacing w:line="360" w:lineRule="auto"/>
        <w:ind w:firstLineChars="181" w:firstLine="579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为进一步加强社会主义核心价值观教育, 加强班风学风、团支部活力等建设，提升班集体的凝聚力和向心力,开展“星级班级”评选活动，充分发挥先进班集体的典型示范作用。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1.“星级班级”评选数量：白金五星级班级3个、五星级班级7个。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2.“星级班级”准入条件：班级内学生无违纪违规现象（包含寝室内违禁电器、吸烟、夜不归宿等，以文件或通报为准）。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3.“星级班级”前期成绩：包含班级学生近一学期平均成绩、学生制服着装率（上半年开学以来）、获得院级（含）以上荣誉奖项的学生数占班级总人数的比率以及学校当年要求等。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4.“星级班级”加分项目：班集体、学生团队、学生个人获得国家级、省级、学院各类表彰或科研立项的，班级学生作为第一作者在报纸、杂志、期刊、网站、电视台等发表文章或正面宣传报道的，均可按照当年度评选加分细则相应加分，加分项目限10分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color w:val="000000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5.“星级班级”评选流程：</w:t>
      </w:r>
      <w:r w:rsidRPr="004654C6">
        <w:rPr>
          <w:rFonts w:ascii="仿宋_GB2312" w:eastAsia="仿宋_GB2312" w:hAnsi="仿宋" w:hint="eastAsia"/>
          <w:b/>
          <w:szCs w:val="32"/>
        </w:rPr>
        <w:t>一是</w:t>
      </w:r>
      <w:r w:rsidRPr="004654C6">
        <w:rPr>
          <w:rFonts w:ascii="仿宋_GB2312" w:eastAsia="仿宋_GB2312" w:hAnsi="仿宋" w:hint="eastAsia"/>
          <w:szCs w:val="32"/>
        </w:rPr>
        <w:t>推荐申报和集中创建（每年5-6月）。各系组织班级自行申报，并对申报班级进行准入资格审查，通过的班级成为创建班级；</w:t>
      </w:r>
      <w:r w:rsidRPr="004654C6">
        <w:rPr>
          <w:rFonts w:ascii="仿宋_GB2312" w:eastAsia="仿宋_GB2312" w:hAnsi="仿宋" w:hint="eastAsia"/>
          <w:b/>
          <w:szCs w:val="32"/>
        </w:rPr>
        <w:t>二是</w:t>
      </w:r>
      <w:r w:rsidRPr="004654C6">
        <w:rPr>
          <w:rFonts w:ascii="仿宋_GB2312" w:eastAsia="仿宋_GB2312" w:hAnsi="仿宋" w:hint="eastAsia"/>
          <w:szCs w:val="32"/>
        </w:rPr>
        <w:t>确定候选班级（每年9月）。各系根据星级班级的准入条件将创建班级的申报材料排序报学工部，学工部根据各系班级总数确定候选班级；</w:t>
      </w:r>
      <w:r w:rsidRPr="004654C6">
        <w:rPr>
          <w:rFonts w:ascii="仿宋_GB2312" w:eastAsia="仿宋_GB2312" w:hAnsi="仿宋" w:hint="eastAsia"/>
          <w:b/>
          <w:szCs w:val="32"/>
        </w:rPr>
        <w:t>三是</w:t>
      </w:r>
      <w:r w:rsidRPr="004654C6">
        <w:rPr>
          <w:rFonts w:ascii="仿宋_GB2312" w:eastAsia="仿宋_GB2312" w:hAnsi="仿宋" w:hint="eastAsia"/>
          <w:szCs w:val="32"/>
        </w:rPr>
        <w:t>现场评选（每年10-11月）。现场评选由10人以上风采展示和现场答辩两个环节组成，</w:t>
      </w:r>
      <w:r w:rsidRPr="004654C6">
        <w:rPr>
          <w:rFonts w:ascii="仿宋_GB2312" w:eastAsia="仿宋_GB2312" w:hAnsi="仿宋" w:hint="eastAsia"/>
          <w:color w:val="000000"/>
          <w:szCs w:val="32"/>
        </w:rPr>
        <w:t>候选班级从班风学风、党团建设、班级特色和荣誉、文明寝室建设等方面展示班级风采。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color w:val="000000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6.“星级班级”奖励办法：根据前期成绩（占70%）、现场评选成绩（占30%）及加分项总得分进行排名，前三名命</w:t>
      </w:r>
      <w:r w:rsidRPr="004654C6">
        <w:rPr>
          <w:rFonts w:ascii="仿宋_GB2312" w:eastAsia="仿宋_GB2312" w:hAnsi="仿宋" w:hint="eastAsia"/>
          <w:color w:val="000000"/>
          <w:szCs w:val="32"/>
        </w:rPr>
        <w:t>名为“白金五星级班级”，其余命名为“五星级班级”，分别奖励班级活动经费5000元和3000元，学院综合奖学金名额分别增加15%和5%，获奖班级班主任该学期班主任考核为优秀。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color w:val="000000"/>
          <w:szCs w:val="32"/>
        </w:rPr>
      </w:pPr>
      <w:r w:rsidRPr="004654C6">
        <w:rPr>
          <w:rFonts w:ascii="仿宋_GB2312" w:eastAsia="仿宋_GB2312" w:hAnsi="仿宋" w:hint="eastAsia"/>
          <w:color w:val="000000"/>
          <w:szCs w:val="32"/>
        </w:rPr>
        <w:t>7.“星级班级”奖金发放：评定为星级班级后，发放活动经费的60%，次年5月学工部组织星级班级的复评，复评通过后，发放活动经费的40%。</w:t>
      </w:r>
    </w:p>
    <w:p w:rsidR="008C1D0F" w:rsidRPr="004654C6" w:rsidRDefault="008C1D0F" w:rsidP="00FF7081">
      <w:pPr>
        <w:spacing w:line="360" w:lineRule="auto"/>
        <w:ind w:firstLineChars="196" w:firstLine="627"/>
        <w:rPr>
          <w:rFonts w:ascii="仿宋_GB2312" w:eastAsia="仿宋_GB2312" w:hAnsi="仿宋" w:hint="eastAsia"/>
          <w:b/>
          <w:szCs w:val="32"/>
        </w:rPr>
      </w:pPr>
      <w:r w:rsidRPr="004654C6">
        <w:rPr>
          <w:rFonts w:ascii="仿宋_GB2312" w:eastAsia="仿宋_GB2312" w:hAnsi="仿宋" w:hint="eastAsia"/>
          <w:b/>
          <w:szCs w:val="32"/>
        </w:rPr>
        <w:t>（二）以评选“星级寝室”为载体，推进寝室文明建设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为规范学生的日常生活习惯，进一步提升学生的沟通和交流能力，培养学生的互助互爱意识，开展“星级寝室”评选活动，不断营造和谐的寝室关系和文明的寝室文化。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1.“星级寝室”评选数量：白金五星级寝室8个、五星级寝室12个。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2.“星级寝室”准入条件：寝室内学生无违纪违规现象（包含寝室内违禁电器、吸烟、夜不归宿等，以文件或通报为准）；寝室无“脏乱差”现象。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3.“星级寝室”前期成绩：包含文明寝室检查结果、寝室学生近一学期平均成绩、获得系级（含）以上荣誉奖项的学生数占寝室总人数的比率以及学校当年要求等。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4.“星级寝室”评选流程：</w:t>
      </w:r>
      <w:r w:rsidRPr="004654C6">
        <w:rPr>
          <w:rFonts w:ascii="仿宋_GB2312" w:eastAsia="仿宋_GB2312" w:hAnsi="仿宋" w:hint="eastAsia"/>
          <w:b/>
          <w:szCs w:val="32"/>
        </w:rPr>
        <w:t>一是</w:t>
      </w:r>
      <w:r w:rsidRPr="004654C6">
        <w:rPr>
          <w:rFonts w:ascii="仿宋_GB2312" w:eastAsia="仿宋_GB2312" w:hAnsi="仿宋" w:hint="eastAsia"/>
          <w:szCs w:val="32"/>
        </w:rPr>
        <w:t>推荐申报和创建（每年5-6月）。各系组织寝室自行申报，并对申报寝室进行准入资格审查，通过的寝室成为创建寝室；</w:t>
      </w:r>
      <w:r w:rsidRPr="004654C6">
        <w:rPr>
          <w:rFonts w:ascii="仿宋_GB2312" w:eastAsia="仿宋_GB2312" w:hAnsi="仿宋" w:hint="eastAsia"/>
          <w:b/>
          <w:szCs w:val="32"/>
        </w:rPr>
        <w:t>二是</w:t>
      </w:r>
      <w:r w:rsidRPr="004654C6">
        <w:rPr>
          <w:rFonts w:ascii="仿宋_GB2312" w:eastAsia="仿宋_GB2312" w:hAnsi="仿宋" w:hint="eastAsia"/>
          <w:szCs w:val="32"/>
        </w:rPr>
        <w:t>确定候选寝室（每年9月）。各系根据星级寝室的准入条件将创建寝室的申报材料排序报学工部，学工部根据各系寝室总数确定候选寝室；</w:t>
      </w:r>
      <w:r w:rsidRPr="004654C6">
        <w:rPr>
          <w:rFonts w:ascii="仿宋_GB2312" w:eastAsia="仿宋_GB2312" w:hAnsi="仿宋" w:hint="eastAsia"/>
          <w:b/>
          <w:szCs w:val="32"/>
        </w:rPr>
        <w:t>三是</w:t>
      </w:r>
      <w:r w:rsidRPr="004654C6">
        <w:rPr>
          <w:rFonts w:ascii="仿宋_GB2312" w:eastAsia="仿宋_GB2312" w:hAnsi="仿宋" w:hint="eastAsia"/>
          <w:szCs w:val="32"/>
        </w:rPr>
        <w:t>现场评选（每年10-11月）。现场评选由寝室全体成员风采展示和现场答辩两个环节组成，候选寝室</w:t>
      </w:r>
      <w:r w:rsidRPr="004654C6">
        <w:rPr>
          <w:rFonts w:ascii="仿宋_GB2312" w:eastAsia="仿宋_GB2312" w:hAnsi="仿宋" w:hint="eastAsia"/>
          <w:color w:val="000000"/>
          <w:szCs w:val="32"/>
        </w:rPr>
        <w:t>从寝室卫生、文明建设、寝室特色和荣誉等方面展示寝室风采。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5.“星级寝室”奖励办法：根据前期成绩（占70%）、现场评选成绩（占30%）进行排名，前八名命名为“白金五星级寝室”，其余命名为“五星级寝室”，分别奖励寝室活动经费2000元和1000元，寝室成员分别加综合素质测评分10分/人和5分/人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color w:val="000000"/>
          <w:szCs w:val="32"/>
        </w:rPr>
      </w:pPr>
      <w:r w:rsidRPr="004654C6">
        <w:rPr>
          <w:rFonts w:ascii="仿宋_GB2312" w:eastAsia="仿宋_GB2312" w:hAnsi="仿宋" w:hint="eastAsia"/>
          <w:color w:val="000000"/>
          <w:szCs w:val="32"/>
        </w:rPr>
        <w:t>6.“星级寝室”奖金发放：评定为星级寝室后，发放活动经费的60%，次年5月学工部组织星级班级的复评，复评通过后，发放活动经费的40%。</w:t>
      </w:r>
    </w:p>
    <w:p w:rsidR="008C1D0F" w:rsidRPr="004654C6" w:rsidRDefault="008C1D0F" w:rsidP="00FF7081">
      <w:pPr>
        <w:spacing w:line="360" w:lineRule="auto"/>
        <w:ind w:firstLineChars="196" w:firstLine="627"/>
        <w:rPr>
          <w:rFonts w:ascii="仿宋_GB2312" w:eastAsia="仿宋_GB2312" w:hAnsi="仿宋" w:hint="eastAsia"/>
          <w:b/>
          <w:szCs w:val="32"/>
        </w:rPr>
      </w:pPr>
      <w:r w:rsidRPr="004654C6">
        <w:rPr>
          <w:rFonts w:ascii="仿宋_GB2312" w:eastAsia="仿宋_GB2312" w:hAnsi="仿宋" w:hint="eastAsia"/>
          <w:b/>
          <w:szCs w:val="32"/>
        </w:rPr>
        <w:t>（三）以评选“阳光标兵”为载体，提升学生综合素质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为推进实现立德树人的根本目标，造就一批表现突出、师生公认的榜样人物，开展“阳光标兵”评选活动，在全院形成树榜样、学榜样的好风气。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1.“阳光标兵”评选数量：评选学习标兵、学干标兵、实践标兵、创业标兵各10名。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2.“阳光标兵”准入条件和考核内容</w:t>
      </w:r>
    </w:p>
    <w:p w:rsidR="008C1D0F" w:rsidRPr="004654C6" w:rsidRDefault="008C1D0F" w:rsidP="00FF7081">
      <w:pPr>
        <w:widowControl/>
        <w:spacing w:line="360" w:lineRule="auto"/>
        <w:ind w:firstLineChars="100" w:firstLine="32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（1）学习标兵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准入条件：在校学习时间满一年；无违纪违规现象(以文件或通报为准)；近一学年符合学院一等奖学金条件等。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具体考量：学生在校期间学习成绩；专业技能考证和竞赛情况；获得系级及以上专业技能竞赛奖项；学习方法和效果学生公认并具有一定的榜样效应。</w:t>
      </w:r>
    </w:p>
    <w:p w:rsidR="008C1D0F" w:rsidRPr="004654C6" w:rsidRDefault="008C1D0F" w:rsidP="00FF7081">
      <w:pPr>
        <w:widowControl/>
        <w:spacing w:line="360" w:lineRule="auto"/>
        <w:ind w:firstLineChars="150" w:firstLine="48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（2）学干标兵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trike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准入条件：任学生干部（院系团学社学生干部、班团干部）工作满一年；无违纪违规现象(以文件或通报为准)；近一学年符合学院三等及以上奖学金条件等。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具体考量：担任学生干部期间为学校或集体做出的贡献；任职期间举办活动取得的成果；获得系级及以上荣誉；学生干部经历学生公认并具有一定的榜样效应。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（3）实践标兵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color w:val="000000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准入条件：在校学习时间满一年；无违纪违规现象(以文件或通报为准)；近一学年参加5次及以上校内外各类社会实践（志愿服务）活动；获得学院“暑期社会实践先进个人”或“星级志愿者荣誉”称号；</w:t>
      </w:r>
      <w:r w:rsidRPr="004654C6">
        <w:rPr>
          <w:rFonts w:ascii="仿宋_GB2312" w:eastAsia="仿宋_GB2312" w:hAnsi="仿宋" w:hint="eastAsia"/>
          <w:color w:val="000000"/>
          <w:szCs w:val="32"/>
        </w:rPr>
        <w:t>近一学年综合素质分排名班级前50%。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具体考量:学生参加校内外各类社会实践（志愿服务）的次数或工时；参与校内外各类社会实践（志愿服务）取得的成果；社会实践（志愿服务）经历和成果学生公认并具有一定的榜样效应。</w:t>
      </w:r>
    </w:p>
    <w:p w:rsidR="008C1D0F" w:rsidRPr="004654C6" w:rsidRDefault="008C1D0F" w:rsidP="00FF7081">
      <w:pPr>
        <w:widowControl/>
        <w:spacing w:line="360" w:lineRule="auto"/>
        <w:ind w:firstLineChars="100" w:firstLine="32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（4）创业标兵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准入条件：所从事的创业项目不属于国家明令禁止的，创业者本人遵纪守法，无任何违法违规情况；创业者企业所属地域不限，创业者为我院毕业5年内毕业生,且连续创业达2年以上，以毕业证和营业执照发放日期为准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具体考量：学生创业项目具有较高商业价值、市场前景，发展潜力较大；创业者有一定的创业经历和成绩；创业事迹具有一定的代表性和榜样效应；创业者创办企业与在校期间所学专业对口者优先推荐。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3.“阳光标兵”评选流程：一是推荐申报。各系组织符合条件的学生自行申报，并对申报人进行准入资格审核；二是确定候选人。各系根据申报情况和候选名额将申报材料排序上报，对不符合条件的候选人进行顺位替补；三是现场评选。具体安排详见当年度通知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4.“阳光标兵”奖励办法：学习标兵、学干标兵、实践标兵、创业标兵，奖励2000元/人。</w:t>
      </w:r>
    </w:p>
    <w:p w:rsidR="008C1D0F" w:rsidRPr="004654C6" w:rsidRDefault="008C1D0F" w:rsidP="00FF7081">
      <w:pPr>
        <w:widowControl/>
        <w:spacing w:line="360" w:lineRule="auto"/>
        <w:ind w:firstLineChars="200" w:firstLine="640"/>
        <w:jc w:val="left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szCs w:val="32"/>
        </w:rPr>
        <w:t>5．学习标兵由学工部负责评选；学干标兵、实践标兵由团委负责评选；创业标兵由招生就业处负责评选。</w:t>
      </w:r>
    </w:p>
    <w:p w:rsidR="008C1D0F" w:rsidRPr="004654C6" w:rsidRDefault="008C1D0F" w:rsidP="008C1D0F">
      <w:pPr>
        <w:pStyle w:val="a7"/>
        <w:spacing w:line="360" w:lineRule="auto"/>
        <w:ind w:leftChars="1" w:left="3" w:firstLineChars="196" w:firstLine="627"/>
        <w:rPr>
          <w:rFonts w:ascii="仿宋_GB2312" w:eastAsia="仿宋_GB2312" w:hAnsi="楷体" w:hint="eastAsia"/>
          <w:b/>
          <w:sz w:val="32"/>
          <w:szCs w:val="32"/>
        </w:rPr>
      </w:pPr>
      <w:r w:rsidRPr="004654C6">
        <w:rPr>
          <w:rFonts w:ascii="仿宋_GB2312" w:eastAsia="仿宋_GB2312" w:hAnsi="楷体" w:hint="eastAsia"/>
          <w:b/>
          <w:sz w:val="32"/>
          <w:szCs w:val="32"/>
        </w:rPr>
        <w:t>三、活动要求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b/>
          <w:szCs w:val="32"/>
        </w:rPr>
        <w:t>（一）精心组织、扎实推进。</w:t>
      </w:r>
      <w:r w:rsidRPr="004654C6">
        <w:rPr>
          <w:rFonts w:ascii="仿宋_GB2312" w:eastAsia="仿宋_GB2312" w:hAnsi="仿宋" w:hint="eastAsia"/>
          <w:szCs w:val="32"/>
        </w:rPr>
        <w:t>各部门、各系要认真做好宣传、动员、组织工作，形成学生自愿自主、积极参与的氛围。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b/>
          <w:szCs w:val="32"/>
        </w:rPr>
        <w:t>（二）认真核实、严格选拔。</w:t>
      </w:r>
      <w:r w:rsidRPr="004654C6">
        <w:rPr>
          <w:rFonts w:ascii="仿宋_GB2312" w:eastAsia="仿宋_GB2312" w:hAnsi="仿宋" w:hint="eastAsia"/>
          <w:szCs w:val="32"/>
        </w:rPr>
        <w:t>各系要选拔思想品德优良，爱国爱校，严格遵守校纪校规，符合条件的集体和个人进入候选环节，确保各项评比活动的公平、公正、公开。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仿宋" w:hint="eastAsia"/>
          <w:szCs w:val="32"/>
        </w:rPr>
      </w:pPr>
      <w:r w:rsidRPr="004654C6">
        <w:rPr>
          <w:rFonts w:ascii="仿宋_GB2312" w:eastAsia="仿宋_GB2312" w:hAnsi="仿宋" w:hint="eastAsia"/>
          <w:b/>
          <w:szCs w:val="32"/>
        </w:rPr>
        <w:t>（三）树立榜样、宣传典型</w:t>
      </w:r>
      <w:r w:rsidRPr="004654C6">
        <w:rPr>
          <w:rFonts w:ascii="仿宋_GB2312" w:eastAsia="仿宋_GB2312" w:hAnsi="仿宋" w:hint="eastAsia"/>
          <w:szCs w:val="32"/>
        </w:rPr>
        <w:t>。活动实施过程中辅导员、班主任要做好宣传、指导工作，让获奖的先进集体和个人能真正发挥榜样的力量，积极创建优良的校风、学风和班风。</w:t>
      </w:r>
    </w:p>
    <w:p w:rsidR="008C1D0F" w:rsidRPr="004654C6" w:rsidRDefault="008C1D0F" w:rsidP="008C1D0F">
      <w:pPr>
        <w:pStyle w:val="a7"/>
        <w:spacing w:line="360" w:lineRule="auto"/>
        <w:ind w:leftChars="1" w:left="3" w:firstLineChars="196" w:firstLine="627"/>
        <w:rPr>
          <w:rFonts w:ascii="仿宋_GB2312" w:eastAsia="仿宋_GB2312" w:hAnsi="楷体" w:hint="eastAsia"/>
          <w:b/>
          <w:sz w:val="32"/>
          <w:szCs w:val="32"/>
        </w:rPr>
      </w:pPr>
      <w:r w:rsidRPr="004654C6">
        <w:rPr>
          <w:rFonts w:ascii="仿宋_GB2312" w:eastAsia="仿宋_GB2312" w:hAnsi="楷体" w:hint="eastAsia"/>
          <w:b/>
          <w:sz w:val="32"/>
          <w:szCs w:val="32"/>
        </w:rPr>
        <w:t>四、其他</w:t>
      </w:r>
    </w:p>
    <w:p w:rsidR="008C1D0F" w:rsidRPr="004654C6" w:rsidRDefault="008C1D0F" w:rsidP="008C1D0F">
      <w:pPr>
        <w:pStyle w:val="a7"/>
        <w:spacing w:line="360" w:lineRule="auto"/>
        <w:ind w:leftChars="1" w:left="3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sz w:val="32"/>
          <w:szCs w:val="32"/>
        </w:rPr>
        <w:t>（一）阳光工程所有奖项在阳光工程表彰大会予以表彰。</w:t>
      </w:r>
    </w:p>
    <w:p w:rsidR="008C1D0F" w:rsidRPr="004654C6" w:rsidRDefault="008C1D0F" w:rsidP="008C1D0F">
      <w:pPr>
        <w:pStyle w:val="a7"/>
        <w:spacing w:line="360" w:lineRule="auto"/>
        <w:ind w:leftChars="1" w:left="3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sz w:val="32"/>
          <w:szCs w:val="32"/>
        </w:rPr>
        <w:t>（二）星级班级、星级寝室，不可重复参加下一轮“阳光·明德”的评选；同年度内标兵项目间不可兼得；三年内同类标兵不可重复获得；阳光标兵和各类奖学金可兼得。</w:t>
      </w:r>
    </w:p>
    <w:p w:rsidR="008C1D0F" w:rsidRPr="004654C6" w:rsidRDefault="008C1D0F" w:rsidP="008C1D0F">
      <w:pPr>
        <w:pStyle w:val="a7"/>
        <w:spacing w:line="360" w:lineRule="auto"/>
        <w:ind w:leftChars="1" w:left="3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sz w:val="32"/>
          <w:szCs w:val="32"/>
        </w:rPr>
        <w:t>（三）参与阳光工程各项评比的学生违规违纪情况自上半年开学至当年“现场评选”开始截止，计入审核范围。如在评比期间发生违规违纪情况则取消其资格。</w:t>
      </w:r>
    </w:p>
    <w:p w:rsidR="008C1D0F" w:rsidRPr="004654C6" w:rsidRDefault="008C1D0F" w:rsidP="008C1D0F">
      <w:pPr>
        <w:pStyle w:val="a7"/>
        <w:spacing w:line="360" w:lineRule="auto"/>
        <w:ind w:leftChars="1" w:left="3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sz w:val="32"/>
          <w:szCs w:val="32"/>
        </w:rPr>
        <w:t>（四）学生制服着装率数据统计区间为上半年开学至“现场评选”截止。</w:t>
      </w:r>
      <w:r w:rsidRPr="004654C6">
        <w:rPr>
          <w:rFonts w:ascii="仿宋_GB2312" w:eastAsia="仿宋_GB2312" w:hAnsi="仿宋" w:hint="eastAsia"/>
          <w:sz w:val="32"/>
          <w:szCs w:val="32"/>
        </w:rPr>
        <w:tab/>
      </w:r>
      <w:r w:rsidRPr="004654C6">
        <w:rPr>
          <w:rFonts w:ascii="仿宋_GB2312" w:eastAsia="仿宋_GB2312" w:hAnsi="仿宋" w:hint="eastAsia"/>
          <w:sz w:val="32"/>
          <w:szCs w:val="32"/>
        </w:rPr>
        <w:tab/>
      </w:r>
    </w:p>
    <w:p w:rsidR="008C1D0F" w:rsidRPr="004654C6" w:rsidRDefault="008C1D0F" w:rsidP="008C1D0F">
      <w:pPr>
        <w:pStyle w:val="a7"/>
        <w:spacing w:line="360" w:lineRule="auto"/>
        <w:ind w:leftChars="1" w:left="3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sz w:val="32"/>
          <w:szCs w:val="32"/>
        </w:rPr>
        <w:t>（五）获奖人数占班级总人数的比率的数据统计区间为上一年度9月开学至本年度9月30日为止，在9月30日之前确定获奖但未被公示的，需提供奖项颁发单位的证明。</w:t>
      </w:r>
    </w:p>
    <w:p w:rsidR="008C1D0F" w:rsidRPr="004654C6" w:rsidRDefault="008C1D0F" w:rsidP="008C1D0F">
      <w:pPr>
        <w:pStyle w:val="a7"/>
        <w:spacing w:line="360" w:lineRule="auto"/>
        <w:ind w:leftChars="1" w:left="3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sz w:val="32"/>
          <w:szCs w:val="32"/>
        </w:rPr>
        <w:t>（六）阳光工程各项评比结果纳入系部学生管理年度工作考核。</w:t>
      </w:r>
    </w:p>
    <w:p w:rsidR="008C1D0F" w:rsidRPr="004654C6" w:rsidRDefault="008C1D0F" w:rsidP="008C1D0F">
      <w:pPr>
        <w:pStyle w:val="a7"/>
        <w:spacing w:line="360" w:lineRule="auto"/>
        <w:ind w:leftChars="1" w:left="3" w:firstLine="640"/>
        <w:rPr>
          <w:rFonts w:ascii="仿宋_GB2312" w:eastAsia="仿宋_GB2312" w:hAnsi="仿宋" w:hint="eastAsia"/>
          <w:sz w:val="32"/>
          <w:szCs w:val="32"/>
        </w:rPr>
      </w:pPr>
      <w:r w:rsidRPr="004654C6">
        <w:rPr>
          <w:rFonts w:ascii="仿宋_GB2312" w:eastAsia="仿宋_GB2312" w:hAnsi="仿宋" w:hint="eastAsia"/>
          <w:sz w:val="32"/>
          <w:szCs w:val="32"/>
        </w:rPr>
        <w:t>（七）本办法面向萧山校区，千岛湖校区实施办法另行制定。</w:t>
      </w:r>
    </w:p>
    <w:p w:rsidR="008C1D0F" w:rsidRPr="004654C6" w:rsidRDefault="008C1D0F" w:rsidP="00FF7081">
      <w:pPr>
        <w:spacing w:line="360" w:lineRule="auto"/>
        <w:ind w:firstLineChars="200" w:firstLine="640"/>
        <w:rPr>
          <w:rFonts w:ascii="仿宋_GB2312" w:eastAsia="仿宋_GB2312" w:hAnsi="黑体" w:hint="eastAsia"/>
          <w:b/>
          <w:sz w:val="44"/>
          <w:szCs w:val="44"/>
        </w:rPr>
      </w:pPr>
      <w:r w:rsidRPr="004654C6">
        <w:rPr>
          <w:rFonts w:ascii="仿宋_GB2312" w:eastAsia="仿宋_GB2312" w:hAnsi="楷体" w:hint="eastAsia"/>
          <w:szCs w:val="32"/>
        </w:rPr>
        <w:t>五、本办法由学工部负责解释，于发文之日起实施，原办法同时废止。</w:t>
      </w:r>
    </w:p>
    <w:p w:rsidR="008C1D0F" w:rsidRPr="004654C6" w:rsidRDefault="008C1D0F" w:rsidP="00FF7081">
      <w:pPr>
        <w:widowControl/>
        <w:jc w:val="left"/>
        <w:rPr>
          <w:rFonts w:ascii="仿宋_GB2312" w:eastAsia="仿宋_GB2312" w:hAnsi="黑体" w:hint="eastAsia"/>
          <w:b/>
          <w:sz w:val="44"/>
          <w:szCs w:val="44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577174" w:rsidRDefault="00577174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8C1D0F" w:rsidRDefault="008C1D0F" w:rsidP="00483E18">
      <w:pPr>
        <w:rPr>
          <w:rFonts w:ascii="仿宋_GB2312" w:eastAsia="仿宋_GB2312" w:hAnsi="宋体" w:hint="eastAsia"/>
        </w:rPr>
      </w:pPr>
    </w:p>
    <w:p w:rsidR="00483E18" w:rsidRDefault="00483E18" w:rsidP="00483E18">
      <w:pPr>
        <w:spacing w:line="360" w:lineRule="exact"/>
        <w:rPr>
          <w:rFonts w:ascii="仿宋_GB2312" w:eastAsia="仿宋_GB2312" w:hint="eastAsia"/>
          <w:strike/>
        </w:rPr>
      </w:pPr>
      <w:r>
        <w:rPr>
          <w:rFonts w:ascii="仿宋_GB2312" w:eastAsia="仿宋_GB2312" w:hint="eastAsia"/>
          <w:strike/>
        </w:rPr>
        <w:t xml:space="preserve">                                                        </w:t>
      </w:r>
    </w:p>
    <w:p w:rsidR="00483E18" w:rsidRPr="00577174" w:rsidRDefault="00483E18" w:rsidP="00AC5AD2">
      <w:pPr>
        <w:spacing w:line="3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</w:rPr>
        <w:t xml:space="preserve">  </w:t>
      </w:r>
      <w:r w:rsidRPr="00577174">
        <w:rPr>
          <w:rFonts w:ascii="仿宋_GB2312" w:eastAsia="仿宋_GB2312" w:hint="eastAsia"/>
          <w:sz w:val="28"/>
          <w:szCs w:val="28"/>
        </w:rPr>
        <w:t xml:space="preserve">浙江旅游职业学院办公室     </w:t>
      </w:r>
      <w:r w:rsidR="00577174">
        <w:rPr>
          <w:rFonts w:ascii="仿宋_GB2312" w:eastAsia="仿宋_GB2312" w:hint="eastAsia"/>
          <w:sz w:val="28"/>
          <w:szCs w:val="28"/>
        </w:rPr>
        <w:t xml:space="preserve">      </w:t>
      </w:r>
      <w:r w:rsidRPr="00577174">
        <w:rPr>
          <w:rFonts w:ascii="仿宋_GB2312" w:eastAsia="仿宋_GB2312" w:hint="eastAsia"/>
          <w:sz w:val="28"/>
          <w:szCs w:val="28"/>
        </w:rPr>
        <w:t xml:space="preserve">  </w:t>
      </w:r>
      <w:bookmarkStart w:id="2" w:name="日期"/>
      <w:r w:rsidR="008C1D0F">
        <w:rPr>
          <w:rFonts w:ascii="仿宋_GB2312" w:eastAsia="仿宋_GB2312" w:hint="eastAsia"/>
          <w:sz w:val="28"/>
          <w:szCs w:val="28"/>
        </w:rPr>
        <w:t>2017年5月31日</w:t>
      </w:r>
      <w:bookmarkEnd w:id="2"/>
      <w:r w:rsidRPr="00577174">
        <w:rPr>
          <w:rFonts w:ascii="仿宋_GB2312" w:eastAsia="仿宋_GB2312" w:hint="eastAsia"/>
          <w:sz w:val="28"/>
          <w:szCs w:val="28"/>
        </w:rPr>
        <w:t>印发</w:t>
      </w:r>
    </w:p>
    <w:p w:rsidR="0039447F" w:rsidRPr="00D2455E" w:rsidRDefault="00612ADB" w:rsidP="00D2455E">
      <w:pPr>
        <w:spacing w:line="160" w:lineRule="exact"/>
        <w:rPr>
          <w:rFonts w:ascii="仿宋_GB2312" w:eastAsia="仿宋_GB2312" w:hint="eastAsia"/>
          <w:strike/>
        </w:rPr>
      </w:pPr>
      <w:r>
        <w:rPr>
          <w:rFonts w:ascii="仿宋_GB2312" w:eastAsia="仿宋_GB2312" w:hint="eastAsia"/>
          <w:strike/>
        </w:rPr>
        <w:t xml:space="preserve">                                                    </w:t>
      </w:r>
      <w:r w:rsidR="00D2455E">
        <w:rPr>
          <w:rFonts w:ascii="仿宋_GB2312" w:eastAsia="仿宋_GB2312" w:hint="eastAsia"/>
          <w:strike/>
        </w:rPr>
        <w:t xml:space="preserve">    </w:t>
      </w:r>
    </w:p>
    <w:sectPr w:rsidR="0039447F" w:rsidRPr="00D2455E" w:rsidSect="00577174">
      <w:footerReference w:type="even" r:id="rId6"/>
      <w:footerReference w:type="default" r:id="rId7"/>
      <w:pgSz w:w="11906" w:h="16838"/>
      <w:pgMar w:top="1440" w:right="1797" w:bottom="1440" w:left="179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63D" w:rsidRDefault="003A163D">
      <w:r>
        <w:separator/>
      </w:r>
    </w:p>
  </w:endnote>
  <w:endnote w:type="continuationSeparator" w:id="0">
    <w:p w:rsidR="003A163D" w:rsidRDefault="003A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74" w:rsidRDefault="00577174" w:rsidP="00577174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7174" w:rsidRDefault="00577174" w:rsidP="0057717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174" w:rsidRPr="00577174" w:rsidRDefault="00577174" w:rsidP="00577174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 w:rsidRPr="00577174">
      <w:rPr>
        <w:rStyle w:val="a4"/>
        <w:rFonts w:ascii="宋体" w:hAnsi="宋体"/>
        <w:sz w:val="28"/>
        <w:szCs w:val="28"/>
      </w:rPr>
      <w:fldChar w:fldCharType="begin"/>
    </w:r>
    <w:r w:rsidRPr="00577174">
      <w:rPr>
        <w:rStyle w:val="a4"/>
        <w:rFonts w:ascii="宋体" w:hAnsi="宋体"/>
        <w:sz w:val="28"/>
        <w:szCs w:val="28"/>
      </w:rPr>
      <w:instrText xml:space="preserve">PAGE  </w:instrText>
    </w:r>
    <w:r w:rsidRPr="00577174">
      <w:rPr>
        <w:rStyle w:val="a4"/>
        <w:rFonts w:ascii="宋体" w:hAnsi="宋体"/>
        <w:sz w:val="28"/>
        <w:szCs w:val="28"/>
      </w:rPr>
      <w:fldChar w:fldCharType="separate"/>
    </w:r>
    <w:r w:rsidR="00A15469">
      <w:rPr>
        <w:rStyle w:val="a4"/>
        <w:rFonts w:ascii="宋体" w:hAnsi="宋体"/>
        <w:noProof/>
        <w:sz w:val="28"/>
        <w:szCs w:val="28"/>
      </w:rPr>
      <w:t>- 1 -</w:t>
    </w:r>
    <w:r w:rsidRPr="00577174">
      <w:rPr>
        <w:rStyle w:val="a4"/>
        <w:rFonts w:ascii="宋体" w:hAnsi="宋体"/>
        <w:sz w:val="28"/>
        <w:szCs w:val="28"/>
      </w:rPr>
      <w:fldChar w:fldCharType="end"/>
    </w:r>
  </w:p>
  <w:p w:rsidR="00577174" w:rsidRDefault="00577174" w:rsidP="0057717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63D" w:rsidRDefault="003A163D">
      <w:r>
        <w:separator/>
      </w:r>
    </w:p>
  </w:footnote>
  <w:footnote w:type="continuationSeparator" w:id="0">
    <w:p w:rsidR="003A163D" w:rsidRDefault="003A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18"/>
    <w:rsid w:val="00103BAF"/>
    <w:rsid w:val="001241B4"/>
    <w:rsid w:val="001D69FF"/>
    <w:rsid w:val="00356AC6"/>
    <w:rsid w:val="0039447F"/>
    <w:rsid w:val="003A163D"/>
    <w:rsid w:val="003A7696"/>
    <w:rsid w:val="00461F80"/>
    <w:rsid w:val="00483E18"/>
    <w:rsid w:val="004F27AF"/>
    <w:rsid w:val="00577174"/>
    <w:rsid w:val="00612ADB"/>
    <w:rsid w:val="00646C26"/>
    <w:rsid w:val="00850B27"/>
    <w:rsid w:val="00871683"/>
    <w:rsid w:val="008C1D0F"/>
    <w:rsid w:val="008F7E10"/>
    <w:rsid w:val="009814D1"/>
    <w:rsid w:val="009A66F6"/>
    <w:rsid w:val="009C0D84"/>
    <w:rsid w:val="00A15469"/>
    <w:rsid w:val="00AC5AD2"/>
    <w:rsid w:val="00B7294C"/>
    <w:rsid w:val="00B83D47"/>
    <w:rsid w:val="00C349C1"/>
    <w:rsid w:val="00C570F2"/>
    <w:rsid w:val="00D2455E"/>
    <w:rsid w:val="00DF1AF6"/>
    <w:rsid w:val="00DF53ED"/>
    <w:rsid w:val="00EE29A8"/>
    <w:rsid w:val="00FB7913"/>
    <w:rsid w:val="00FF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FCCADA-2EA0-41C9-9CB3-F1A7A884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3E18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77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577174"/>
  </w:style>
  <w:style w:type="paragraph" w:styleId="a5">
    <w:name w:val="header"/>
    <w:basedOn w:val="a"/>
    <w:rsid w:val="00577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rsid w:val="008C1D0F"/>
    <w:pPr>
      <w:widowControl/>
      <w:spacing w:before="72" w:after="72" w:line="336" w:lineRule="auto"/>
      <w:jc w:val="left"/>
    </w:pPr>
    <w:rPr>
      <w:rFonts w:ascii="宋体" w:hAnsi="宋体"/>
      <w:kern w:val="0"/>
      <w:sz w:val="24"/>
      <w:szCs w:val="20"/>
    </w:rPr>
  </w:style>
  <w:style w:type="paragraph" w:styleId="a7">
    <w:name w:val="列出段落"/>
    <w:basedOn w:val="a"/>
    <w:uiPriority w:val="34"/>
    <w:qFormat/>
    <w:rsid w:val="008C1D0F"/>
    <w:pPr>
      <w:ind w:firstLineChars="200" w:firstLine="420"/>
    </w:pPr>
    <w:rPr>
      <w:rFonts w:ascii="Calibri" w:hAnsi="Calibri"/>
      <w:sz w:val="21"/>
      <w:szCs w:val="22"/>
    </w:rPr>
  </w:style>
  <w:style w:type="paragraph" w:customStyle="1" w:styleId="p0">
    <w:name w:val="p0"/>
    <w:basedOn w:val="a"/>
    <w:qFormat/>
    <w:rsid w:val="008C1D0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565</Words>
  <Characters>3225</Characters>
  <Application>Microsoft Office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幸驰 宋</cp:lastModifiedBy>
  <cp:revision>2</cp:revision>
  <dcterms:created xsi:type="dcterms:W3CDTF">2019-12-17T10:11:00Z</dcterms:created>
  <dcterms:modified xsi:type="dcterms:W3CDTF">2019-12-17T10:11:00Z</dcterms:modified>
</cp:coreProperties>
</file>